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9D7B5" w14:textId="77777777" w:rsidR="00B70303" w:rsidRPr="00F062E4" w:rsidRDefault="00B70303" w:rsidP="00B70303">
      <w:pPr>
        <w:spacing w:after="0"/>
        <w:jc w:val="center"/>
        <w:rPr>
          <w:rFonts w:ascii="Century Gothic" w:hAnsi="Century Gothic"/>
          <w:b/>
          <w:lang w:val="en-US"/>
        </w:rPr>
      </w:pPr>
      <w:r w:rsidRPr="00F062E4">
        <w:rPr>
          <w:rFonts w:ascii="Century Gothic" w:hAnsi="Century Gothic"/>
          <w:b/>
          <w:lang w:val="en-US"/>
        </w:rPr>
        <w:t>LOCAL INITIATIVE FOR INTEGRATED DEVELOPMENT</w:t>
      </w:r>
    </w:p>
    <w:p w14:paraId="6B74EEE7" w14:textId="77777777" w:rsidR="00B70303" w:rsidRPr="00F062E4" w:rsidRDefault="00B70303" w:rsidP="00B70303">
      <w:pPr>
        <w:spacing w:after="0"/>
        <w:jc w:val="center"/>
        <w:rPr>
          <w:rFonts w:ascii="Century Gothic" w:hAnsi="Century Gothic"/>
          <w:b/>
          <w:u w:val="single"/>
          <w:lang w:val="en-US"/>
        </w:rPr>
      </w:pPr>
      <w:r w:rsidRPr="00F062E4">
        <w:rPr>
          <w:rFonts w:ascii="Century Gothic" w:hAnsi="Century Gothic"/>
          <w:b/>
          <w:u w:val="single"/>
          <w:lang w:val="en-US"/>
        </w:rPr>
        <w:t>Website:</w:t>
      </w:r>
      <w:hyperlink r:id="rId6" w:history="1">
        <w:r w:rsidRPr="00F062E4">
          <w:rPr>
            <w:rStyle w:val="Hyperlink"/>
            <w:rFonts w:ascii="Century Gothic" w:hAnsi="Century Gothic"/>
            <w:b/>
            <w:lang w:val="en-US"/>
          </w:rPr>
          <w:t xml:space="preserve"> www.ildi-rdc.org</w:t>
        </w:r>
      </w:hyperlink>
    </w:p>
    <w:p w14:paraId="7FFDFDF0" w14:textId="77777777" w:rsidR="00182A0C" w:rsidRPr="00F062E4" w:rsidRDefault="00182A0C" w:rsidP="00B70303">
      <w:pPr>
        <w:spacing w:after="0"/>
        <w:jc w:val="center"/>
        <w:rPr>
          <w:rFonts w:ascii="Century Gothic" w:hAnsi="Century Gothic"/>
          <w:b/>
          <w:u w:val="single"/>
          <w:lang w:val="en-US"/>
        </w:rPr>
      </w:pPr>
      <w:r w:rsidRPr="00F062E4">
        <w:rPr>
          <w:rFonts w:ascii="Century Gothic" w:hAnsi="Century Gothic"/>
          <w:b/>
          <w:u w:val="single"/>
          <w:lang w:val="en-US"/>
        </w:rPr>
        <w:t>Summary of ILDI's success during its six years of implementing the TTAA project.</w:t>
      </w:r>
    </w:p>
    <w:p w14:paraId="4E03E14A" w14:textId="77777777" w:rsidR="009E6D41" w:rsidRPr="00F062E4" w:rsidRDefault="009E6D41" w:rsidP="00B70303">
      <w:pPr>
        <w:spacing w:after="0"/>
        <w:jc w:val="center"/>
        <w:rPr>
          <w:rFonts w:ascii="Century Gothic" w:hAnsi="Century Gothic"/>
          <w:b/>
          <w:u w:val="single"/>
          <w:lang w:val="en-US"/>
        </w:rPr>
      </w:pPr>
    </w:p>
    <w:p w14:paraId="05E6AC87" w14:textId="77777777" w:rsidR="00B70303" w:rsidRPr="00182A0C" w:rsidRDefault="002131C1" w:rsidP="002131C1">
      <w:pPr>
        <w:spacing w:after="0"/>
        <w:jc w:val="center"/>
        <w:rPr>
          <w:rFonts w:ascii="Century Gothic" w:hAnsi="Century Gothic"/>
          <w:b/>
          <w:u w:val="single"/>
        </w:rPr>
      </w:pPr>
      <w:r>
        <w:rPr>
          <w:noProof/>
        </w:rPr>
        <w:drawing>
          <wp:inline distT="0" distB="0" distL="0" distR="0" wp14:anchorId="5A1FE5FF" wp14:editId="14C74107">
            <wp:extent cx="5495925" cy="2524125"/>
            <wp:effectExtent l="0" t="0" r="9525" b="9525"/>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39122" cy="2543964"/>
                    </a:xfrm>
                    <a:prstGeom prst="rect">
                      <a:avLst/>
                    </a:prstGeom>
                    <a:noFill/>
                    <a:ln>
                      <a:noFill/>
                    </a:ln>
                  </pic:spPr>
                </pic:pic>
              </a:graphicData>
            </a:graphic>
          </wp:inline>
        </w:drawing>
      </w:r>
    </w:p>
    <w:p w14:paraId="1BD4E9E1" w14:textId="3A122B0F" w:rsidR="00A90F10" w:rsidRPr="00F062E4" w:rsidRDefault="00DB2FF2" w:rsidP="007B7E89">
      <w:pPr>
        <w:jc w:val="both"/>
        <w:rPr>
          <w:rFonts w:ascii="Century Gothic" w:hAnsi="Century Gothic"/>
          <w:lang w:val="en-US"/>
        </w:rPr>
      </w:pPr>
      <w:r w:rsidRPr="00DB2FF2">
        <w:rPr>
          <w:rFonts w:ascii="Century Gothic" w:hAnsi="Century Gothic"/>
          <w:lang w:val="en-US"/>
        </w:rPr>
        <w:t>In 2005, the Democratic Republic of Congo (DRC) signed and ratified the World Health Organisation Framework Convention on Tobacco Control (WHO FCTC), thereby committing to safeguard current and future generations from the tobacco epidemic and to promote sustainable development.</w:t>
      </w:r>
      <w:r w:rsidR="007B7E89">
        <w:rPr>
          <w:rFonts w:ascii="Century Gothic" w:hAnsi="Century Gothic"/>
          <w:lang w:val="en-US"/>
        </w:rPr>
        <w:t xml:space="preserve"> </w:t>
      </w:r>
      <w:r w:rsidR="003A2117" w:rsidRPr="00F062E4">
        <w:rPr>
          <w:rFonts w:ascii="Century Gothic" w:hAnsi="Century Gothic"/>
          <w:lang w:val="en-US"/>
        </w:rPr>
        <w:t xml:space="preserve">Since 2017, the Local Initiative for Integrated Development (ILDI) has been implementing </w:t>
      </w:r>
      <w:r w:rsidR="007B7E89">
        <w:rPr>
          <w:rFonts w:ascii="Century Gothic" w:hAnsi="Century Gothic"/>
          <w:lang w:val="en-US"/>
        </w:rPr>
        <w:t>the</w:t>
      </w:r>
      <w:r w:rsidR="003A2117" w:rsidRPr="00F062E4">
        <w:rPr>
          <w:rFonts w:ascii="Century Gothic" w:hAnsi="Century Gothic"/>
          <w:lang w:val="en-US"/>
        </w:rPr>
        <w:t xml:space="preserve"> </w:t>
      </w:r>
      <w:r w:rsidR="000E615C">
        <w:rPr>
          <w:rFonts w:ascii="Century Gothic" w:hAnsi="Century Gothic"/>
          <w:lang w:val="en-US"/>
        </w:rPr>
        <w:t>Tobacco</w:t>
      </w:r>
      <w:r w:rsidR="000E615C" w:rsidRPr="00F062E4">
        <w:rPr>
          <w:rFonts w:ascii="Century Gothic" w:hAnsi="Century Gothic"/>
          <w:lang w:val="en-US"/>
        </w:rPr>
        <w:t xml:space="preserve"> </w:t>
      </w:r>
      <w:r w:rsidR="007B7E89">
        <w:rPr>
          <w:rFonts w:ascii="Century Gothic" w:hAnsi="Century Gothic"/>
          <w:lang w:val="en-US"/>
        </w:rPr>
        <w:t>T</w:t>
      </w:r>
      <w:r w:rsidR="003A2117" w:rsidRPr="00F062E4">
        <w:rPr>
          <w:rFonts w:ascii="Century Gothic" w:hAnsi="Century Gothic"/>
          <w:lang w:val="en-US"/>
        </w:rPr>
        <w:t xml:space="preserve">ax </w:t>
      </w:r>
      <w:r w:rsidR="007B7E89">
        <w:rPr>
          <w:rFonts w:ascii="Century Gothic" w:hAnsi="Century Gothic"/>
          <w:lang w:val="en-US"/>
        </w:rPr>
        <w:t>A</w:t>
      </w:r>
      <w:r w:rsidR="003A2117" w:rsidRPr="00F062E4">
        <w:rPr>
          <w:rFonts w:ascii="Century Gothic" w:hAnsi="Century Gothic"/>
          <w:lang w:val="en-US"/>
        </w:rPr>
        <w:t xml:space="preserve">dvocacy </w:t>
      </w:r>
      <w:r w:rsidR="007B7E89">
        <w:rPr>
          <w:rFonts w:ascii="Century Gothic" w:hAnsi="Century Gothic"/>
          <w:lang w:val="en-US"/>
        </w:rPr>
        <w:t>P</w:t>
      </w:r>
      <w:r w:rsidR="003A2117" w:rsidRPr="00F062E4">
        <w:rPr>
          <w:rFonts w:ascii="Century Gothic" w:hAnsi="Century Gothic"/>
          <w:lang w:val="en-US"/>
        </w:rPr>
        <w:t xml:space="preserve">roject in Africa </w:t>
      </w:r>
      <w:r w:rsidR="00F12810" w:rsidRPr="00F062E4">
        <w:rPr>
          <w:rFonts w:ascii="Century Gothic" w:hAnsi="Century Gothic"/>
          <w:lang w:val="en-US"/>
        </w:rPr>
        <w:t>(TTAA)</w:t>
      </w:r>
      <w:r w:rsidR="00F15A2C">
        <w:rPr>
          <w:rFonts w:ascii="Century Gothic" w:hAnsi="Century Gothic"/>
          <w:lang w:val="en-US"/>
        </w:rPr>
        <w:t>.</w:t>
      </w:r>
    </w:p>
    <w:p w14:paraId="301EE0AA" w14:textId="45C82F7C" w:rsidR="00D4078C" w:rsidRPr="00F062E4" w:rsidRDefault="00F12810" w:rsidP="00D0760A">
      <w:pPr>
        <w:jc w:val="both"/>
        <w:rPr>
          <w:rFonts w:ascii="Century Gothic" w:hAnsi="Century Gothic"/>
          <w:lang w:val="en-US"/>
        </w:rPr>
      </w:pPr>
      <w:r w:rsidRPr="00F062E4">
        <w:rPr>
          <w:rFonts w:ascii="Century Gothic" w:hAnsi="Century Gothic"/>
          <w:lang w:val="en-US"/>
        </w:rPr>
        <w:t>Continuing our advocacy</w:t>
      </w:r>
      <w:r w:rsidR="00771F75" w:rsidRPr="00F062E4">
        <w:rPr>
          <w:rFonts w:ascii="Century Gothic" w:hAnsi="Century Gothic"/>
          <w:lang w:val="en-US"/>
        </w:rPr>
        <w:t xml:space="preserve"> commitment </w:t>
      </w:r>
      <w:r w:rsidRPr="00F062E4">
        <w:rPr>
          <w:rFonts w:ascii="Century Gothic" w:hAnsi="Century Gothic"/>
          <w:lang w:val="en-US"/>
        </w:rPr>
        <w:t xml:space="preserve">in the second phase of the project, </w:t>
      </w:r>
      <w:r w:rsidR="00A66065">
        <w:rPr>
          <w:rFonts w:ascii="Century Gothic" w:hAnsi="Century Gothic"/>
          <w:lang w:val="en-US"/>
        </w:rPr>
        <w:t xml:space="preserve">our </w:t>
      </w:r>
      <w:r w:rsidR="00BD2B14">
        <w:rPr>
          <w:rFonts w:ascii="Century Gothic" w:hAnsi="Century Gothic"/>
          <w:lang w:val="en-US"/>
        </w:rPr>
        <w:t>focus</w:t>
      </w:r>
      <w:r w:rsidR="00A66065">
        <w:rPr>
          <w:rFonts w:ascii="Century Gothic" w:hAnsi="Century Gothic"/>
          <w:lang w:val="en-US"/>
        </w:rPr>
        <w:t xml:space="preserve"> is</w:t>
      </w:r>
      <w:r w:rsidR="00BD2B14">
        <w:rPr>
          <w:rFonts w:ascii="Century Gothic" w:hAnsi="Century Gothic"/>
          <w:lang w:val="en-US"/>
        </w:rPr>
        <w:t xml:space="preserve"> on gradually increasing the excise tax rate on tobacco and nicotine products</w:t>
      </w:r>
      <w:r w:rsidR="000E615C">
        <w:rPr>
          <w:rFonts w:ascii="Century Gothic" w:hAnsi="Century Gothic"/>
          <w:lang w:val="en-US"/>
        </w:rPr>
        <w:t>,</w:t>
      </w:r>
      <w:r w:rsidR="00BD2B14">
        <w:rPr>
          <w:rFonts w:ascii="Century Gothic" w:hAnsi="Century Gothic"/>
          <w:lang w:val="en-US"/>
        </w:rPr>
        <w:t xml:space="preserve"> as well as changing the tobacco tax structure by shifting to a mixed structure in line with WHO recommendations</w:t>
      </w:r>
      <w:r w:rsidR="008C2A00" w:rsidRPr="00F062E4">
        <w:rPr>
          <w:rFonts w:ascii="Century Gothic" w:hAnsi="Century Gothic"/>
          <w:lang w:val="en-US"/>
        </w:rPr>
        <w:t xml:space="preserve">. </w:t>
      </w:r>
      <w:r w:rsidR="00562ABF" w:rsidRPr="00F062E4">
        <w:rPr>
          <w:rFonts w:ascii="Century Gothic" w:hAnsi="Century Gothic"/>
          <w:lang w:val="en-US"/>
        </w:rPr>
        <w:t>These efforts</w:t>
      </w:r>
      <w:r w:rsidR="00BD2B14">
        <w:rPr>
          <w:rFonts w:ascii="Century Gothic" w:hAnsi="Century Gothic"/>
          <w:lang w:val="en-US"/>
        </w:rPr>
        <w:t xml:space="preserve"> have so far</w:t>
      </w:r>
      <w:r w:rsidR="00562ABF" w:rsidRPr="00F062E4">
        <w:rPr>
          <w:rFonts w:ascii="Century Gothic" w:hAnsi="Century Gothic"/>
          <w:lang w:val="en-US"/>
        </w:rPr>
        <w:t xml:space="preserve"> </w:t>
      </w:r>
      <w:r w:rsidR="00BD2B14">
        <w:rPr>
          <w:rFonts w:ascii="Century Gothic" w:hAnsi="Century Gothic"/>
          <w:lang w:val="en-US"/>
        </w:rPr>
        <w:t>yielded the development of a simulation model</w:t>
      </w:r>
      <w:r w:rsidR="000E615C">
        <w:rPr>
          <w:rFonts w:ascii="Century Gothic" w:hAnsi="Century Gothic"/>
          <w:lang w:val="en-US"/>
        </w:rPr>
        <w:t xml:space="preserve">. The model </w:t>
      </w:r>
      <w:r w:rsidR="00BD2B14">
        <w:rPr>
          <w:rFonts w:ascii="Century Gothic" w:hAnsi="Century Gothic"/>
          <w:lang w:val="en-US"/>
        </w:rPr>
        <w:t>examin</w:t>
      </w:r>
      <w:r w:rsidR="000E615C">
        <w:rPr>
          <w:rFonts w:ascii="Century Gothic" w:hAnsi="Century Gothic"/>
          <w:lang w:val="en-US"/>
        </w:rPr>
        <w:t>es</w:t>
      </w:r>
      <w:r w:rsidR="00BD2B14">
        <w:rPr>
          <w:rFonts w:ascii="Century Gothic" w:hAnsi="Century Gothic"/>
          <w:lang w:val="en-US"/>
        </w:rPr>
        <w:t xml:space="preserve"> the effects of tobacco taxation in the DRC, an effective advocacy tool designed to inform</w:t>
      </w:r>
      <w:r w:rsidR="00562ABF" w:rsidRPr="00F062E4">
        <w:rPr>
          <w:rFonts w:ascii="Century Gothic" w:hAnsi="Century Gothic"/>
          <w:lang w:val="en-US"/>
        </w:rPr>
        <w:t xml:space="preserve"> government decisions on tobacco taxation. </w:t>
      </w:r>
      <w:r w:rsidR="00E868BD">
        <w:rPr>
          <w:rFonts w:ascii="Century Gothic" w:hAnsi="Century Gothic"/>
          <w:lang w:val="en-US"/>
        </w:rPr>
        <w:t xml:space="preserve">Leveraging on the simulation results and </w:t>
      </w:r>
      <w:r w:rsidR="00F820EF">
        <w:rPr>
          <w:rFonts w:ascii="Century Gothic" w:hAnsi="Century Gothic"/>
          <w:lang w:val="en-US"/>
        </w:rPr>
        <w:t xml:space="preserve">advocacy undertaken by ILDI and other stakeholders, </w:t>
      </w:r>
      <w:r w:rsidR="005443B6">
        <w:rPr>
          <w:rFonts w:ascii="Century Gothic" w:hAnsi="Century Gothic"/>
          <w:lang w:val="en-US"/>
        </w:rPr>
        <w:t xml:space="preserve"> </w:t>
      </w:r>
      <w:r w:rsidR="00D0760A" w:rsidRPr="00AC66E1">
        <w:rPr>
          <w:rFonts w:ascii="Century Gothic" w:hAnsi="Century Gothic"/>
          <w:lang w:val="en-US"/>
        </w:rPr>
        <w:t>on December 20, 2024</w:t>
      </w:r>
      <w:r w:rsidR="005443B6">
        <w:rPr>
          <w:rFonts w:ascii="Century Gothic" w:hAnsi="Century Gothic"/>
          <w:lang w:val="en-US"/>
        </w:rPr>
        <w:t xml:space="preserve"> </w:t>
      </w:r>
      <w:r w:rsidR="008C2A00" w:rsidRPr="00F062E4">
        <w:rPr>
          <w:rFonts w:ascii="Century Gothic" w:hAnsi="Century Gothic"/>
          <w:lang w:val="en-US"/>
        </w:rPr>
        <w:t xml:space="preserve"> </w:t>
      </w:r>
      <w:r w:rsidR="000B727A">
        <w:rPr>
          <w:rFonts w:ascii="Century Gothic" w:hAnsi="Century Gothic"/>
          <w:lang w:val="en-US"/>
        </w:rPr>
        <w:t>DRC’s</w:t>
      </w:r>
      <w:r w:rsidR="008C2A00" w:rsidRPr="00F062E4">
        <w:rPr>
          <w:rFonts w:ascii="Century Gothic" w:hAnsi="Century Gothic"/>
          <w:lang w:val="en-US"/>
        </w:rPr>
        <w:t xml:space="preserve"> President </w:t>
      </w:r>
      <w:r w:rsidR="00771F75" w:rsidRPr="00F062E4">
        <w:rPr>
          <w:rFonts w:ascii="Century Gothic" w:hAnsi="Century Gothic"/>
          <w:lang w:val="en-US"/>
        </w:rPr>
        <w:t xml:space="preserve">promulgated </w:t>
      </w:r>
      <w:r w:rsidR="008C2A00" w:rsidRPr="00F062E4">
        <w:rPr>
          <w:rFonts w:ascii="Century Gothic" w:hAnsi="Century Gothic"/>
          <w:lang w:val="en-US"/>
        </w:rPr>
        <w:t xml:space="preserve">a 2025 finance law that increased excise duties on cigarettes from 60% to 100%, plus a special excise duty of 20% </w:t>
      </w:r>
      <w:r w:rsidR="00176920" w:rsidRPr="00F062E4">
        <w:rPr>
          <w:rFonts w:ascii="Century Gothic" w:hAnsi="Century Gothic"/>
          <w:lang w:val="en-US"/>
        </w:rPr>
        <w:t>(</w:t>
      </w:r>
      <w:hyperlink r:id="rId8" w:history="1">
        <w:r w:rsidR="00176920" w:rsidRPr="00F062E4">
          <w:rPr>
            <w:rStyle w:val="Hyperlink"/>
            <w:lang w:val="en-US"/>
          </w:rPr>
          <w:t>lf_2025_depe</w:t>
        </w:r>
        <w:r w:rsidR="00176920" w:rsidRPr="00F062E4">
          <w:rPr>
            <w:rStyle w:val="Hyperlink"/>
            <w:lang w:val="en-US"/>
          </w:rPr>
          <w:t>n</w:t>
        </w:r>
        <w:r w:rsidR="00176920" w:rsidRPr="00F062E4">
          <w:rPr>
            <w:rStyle w:val="Hyperlink"/>
            <w:lang w:val="en-US"/>
          </w:rPr>
          <w:t>ses.pdf</w:t>
        </w:r>
      </w:hyperlink>
      <w:r w:rsidR="00176920" w:rsidRPr="00F062E4">
        <w:rPr>
          <w:rStyle w:val="Hyperlink"/>
          <w:color w:val="auto"/>
          <w:lang w:val="en-US"/>
        </w:rPr>
        <w:t>)</w:t>
      </w:r>
      <w:r w:rsidR="008C2A00" w:rsidRPr="00F062E4">
        <w:rPr>
          <w:rFonts w:ascii="Century Gothic" w:hAnsi="Century Gothic"/>
          <w:lang w:val="en-US"/>
        </w:rPr>
        <w:t>.</w:t>
      </w:r>
    </w:p>
    <w:p w14:paraId="2B9D9D0C" w14:textId="502F9D35" w:rsidR="00B402D5" w:rsidRPr="00F062E4" w:rsidRDefault="002D5E93" w:rsidP="00F062E4">
      <w:pPr>
        <w:jc w:val="both"/>
        <w:rPr>
          <w:rFonts w:ascii="Century Gothic" w:hAnsi="Century Gothic"/>
          <w:lang w:val="en-US"/>
        </w:rPr>
      </w:pPr>
      <w:r>
        <w:rPr>
          <w:rFonts w:ascii="Century Gothic" w:hAnsi="Century Gothic"/>
          <w:lang w:val="en-US"/>
        </w:rPr>
        <w:t>This is a</w:t>
      </w:r>
      <w:r w:rsidR="00B402D5" w:rsidRPr="00F062E4">
        <w:rPr>
          <w:rFonts w:ascii="Century Gothic" w:hAnsi="Century Gothic"/>
          <w:lang w:val="en-US"/>
        </w:rPr>
        <w:t xml:space="preserve"> firm commitment </w:t>
      </w:r>
      <w:r>
        <w:rPr>
          <w:rFonts w:ascii="Century Gothic" w:hAnsi="Century Gothic"/>
          <w:lang w:val="en-US"/>
        </w:rPr>
        <w:t xml:space="preserve">by the DRC government </w:t>
      </w:r>
      <w:r w:rsidR="00B402D5" w:rsidRPr="00F062E4">
        <w:rPr>
          <w:rFonts w:ascii="Century Gothic" w:hAnsi="Century Gothic"/>
          <w:lang w:val="en-US"/>
        </w:rPr>
        <w:t xml:space="preserve">to </w:t>
      </w:r>
      <w:r w:rsidR="006060E2" w:rsidRPr="00F062E4">
        <w:rPr>
          <w:rFonts w:ascii="Century Gothic" w:hAnsi="Century Gothic"/>
          <w:lang w:val="en-US"/>
        </w:rPr>
        <w:t>protect</w:t>
      </w:r>
      <w:r w:rsidR="00B402D5" w:rsidRPr="00F062E4">
        <w:rPr>
          <w:rFonts w:ascii="Century Gothic" w:hAnsi="Century Gothic"/>
          <w:lang w:val="en-US"/>
        </w:rPr>
        <w:t xml:space="preserve"> its population from non-communicable diseases linked to tobacco</w:t>
      </w:r>
      <w:r w:rsidR="006060E2">
        <w:rPr>
          <w:rFonts w:ascii="Century Gothic" w:hAnsi="Century Gothic"/>
          <w:lang w:val="en-US"/>
        </w:rPr>
        <w:t xml:space="preserve"> and nicotine</w:t>
      </w:r>
      <w:r w:rsidR="00B402D5" w:rsidRPr="00F062E4">
        <w:rPr>
          <w:rFonts w:ascii="Century Gothic" w:hAnsi="Century Gothic"/>
          <w:lang w:val="en-US"/>
        </w:rPr>
        <w:t xml:space="preserve"> consumption and to mobilizing national resources through tobacco taxation.</w:t>
      </w:r>
    </w:p>
    <w:p w14:paraId="589E8D2E" w14:textId="4DAEDF8E" w:rsidR="00B402D5" w:rsidRPr="00F062E4" w:rsidRDefault="00B402D5" w:rsidP="00F062E4">
      <w:pPr>
        <w:jc w:val="both"/>
        <w:rPr>
          <w:rFonts w:ascii="Century Gothic" w:hAnsi="Century Gothic"/>
          <w:lang w:val="en-US"/>
        </w:rPr>
      </w:pPr>
      <w:r w:rsidRPr="00F062E4">
        <w:rPr>
          <w:rFonts w:ascii="Century Gothic" w:hAnsi="Century Gothic"/>
          <w:lang w:val="en-US"/>
        </w:rPr>
        <w:t xml:space="preserve">Nevertheless, </w:t>
      </w:r>
      <w:r w:rsidR="00BA791B">
        <w:rPr>
          <w:rFonts w:ascii="Century Gothic" w:hAnsi="Century Gothic"/>
          <w:lang w:val="en-US"/>
        </w:rPr>
        <w:t>to</w:t>
      </w:r>
      <w:r w:rsidR="00D30ADC">
        <w:rPr>
          <w:rFonts w:ascii="Century Gothic" w:hAnsi="Century Gothic"/>
          <w:lang w:val="en-US"/>
        </w:rPr>
        <w:t xml:space="preserve"> further </w:t>
      </w:r>
      <w:r w:rsidR="00115F1F">
        <w:rPr>
          <w:rFonts w:ascii="Century Gothic" w:hAnsi="Century Gothic"/>
          <w:lang w:val="en-US"/>
        </w:rPr>
        <w:t>strengthen the tobacco</w:t>
      </w:r>
      <w:r w:rsidR="006060E2">
        <w:rPr>
          <w:rFonts w:ascii="Century Gothic" w:hAnsi="Century Gothic"/>
          <w:lang w:val="en-US"/>
        </w:rPr>
        <w:t xml:space="preserve"> and nicotine</w:t>
      </w:r>
      <w:r w:rsidR="00115F1F">
        <w:rPr>
          <w:rFonts w:ascii="Century Gothic" w:hAnsi="Century Gothic"/>
          <w:lang w:val="en-US"/>
        </w:rPr>
        <w:t xml:space="preserve"> control </w:t>
      </w:r>
      <w:r w:rsidR="00070DB4">
        <w:rPr>
          <w:rFonts w:ascii="Century Gothic" w:hAnsi="Century Gothic"/>
          <w:lang w:val="en-US"/>
        </w:rPr>
        <w:t>policies</w:t>
      </w:r>
      <w:r w:rsidR="00115F1F">
        <w:rPr>
          <w:rFonts w:ascii="Century Gothic" w:hAnsi="Century Gothic"/>
          <w:lang w:val="en-US"/>
        </w:rPr>
        <w:t xml:space="preserve">, </w:t>
      </w:r>
      <w:r w:rsidRPr="00F062E4">
        <w:rPr>
          <w:rFonts w:ascii="Century Gothic" w:hAnsi="Century Gothic"/>
          <w:lang w:val="en-US"/>
        </w:rPr>
        <w:t xml:space="preserve">we specifically call on government authorities, parliamentarians, and relevant national and </w:t>
      </w:r>
      <w:r w:rsidR="005B1880" w:rsidRPr="00F062E4">
        <w:rPr>
          <w:rFonts w:ascii="Century Gothic" w:hAnsi="Century Gothic"/>
          <w:lang w:val="en-US"/>
        </w:rPr>
        <w:t>international</w:t>
      </w:r>
      <w:r w:rsidRPr="00F062E4">
        <w:rPr>
          <w:rFonts w:ascii="Century Gothic" w:hAnsi="Century Gothic"/>
          <w:lang w:val="en-US"/>
        </w:rPr>
        <w:t xml:space="preserve"> partners to pursue the following reforms </w:t>
      </w:r>
      <w:r w:rsidR="005B1880" w:rsidRPr="00F062E4">
        <w:rPr>
          <w:rFonts w:ascii="Century Gothic" w:hAnsi="Century Gothic"/>
          <w:lang w:val="en-US"/>
        </w:rPr>
        <w:t>in the sector:</w:t>
      </w:r>
    </w:p>
    <w:p w14:paraId="559B03EA" w14:textId="77777777" w:rsidR="005B1880" w:rsidRPr="00F062E4" w:rsidRDefault="0080280A" w:rsidP="00F062E4">
      <w:pPr>
        <w:pStyle w:val="ListParagraph"/>
        <w:numPr>
          <w:ilvl w:val="0"/>
          <w:numId w:val="1"/>
        </w:numPr>
        <w:jc w:val="both"/>
        <w:rPr>
          <w:rFonts w:ascii="Century Gothic" w:hAnsi="Century Gothic"/>
          <w:lang w:val="en-US"/>
        </w:rPr>
      </w:pPr>
      <w:r w:rsidRPr="00F062E4">
        <w:rPr>
          <w:rFonts w:ascii="Century Gothic" w:hAnsi="Century Gothic"/>
          <w:lang w:val="en-US"/>
        </w:rPr>
        <w:t>Estimated at almost 85% (</w:t>
      </w:r>
      <w:hyperlink r:id="rId9" w:history="1">
        <w:r w:rsidRPr="00F062E4">
          <w:rPr>
            <w:rStyle w:val="Hyperlink"/>
            <w:rFonts w:ascii="Century Gothic" w:hAnsi="Century Gothic"/>
            <w:lang w:val="en-US"/>
          </w:rPr>
          <w:t>https://ildi-rdc.org/wp-content/uploads/2025/11/Etude_du_commerce_illicite_du-tabac_Version-finale-ILDI-2.pdf</w:t>
        </w:r>
      </w:hyperlink>
      <w:r w:rsidRPr="00F062E4">
        <w:rPr>
          <w:rFonts w:ascii="Century Gothic" w:hAnsi="Century Gothic"/>
          <w:lang w:val="en-US"/>
        </w:rPr>
        <w:t xml:space="preserve">), </w:t>
      </w:r>
      <w:r w:rsidR="00913025" w:rsidRPr="00F062E4">
        <w:rPr>
          <w:rFonts w:ascii="Century Gothic" w:hAnsi="Century Gothic"/>
          <w:lang w:val="en-US"/>
        </w:rPr>
        <w:t xml:space="preserve">the illicit tobacco trade </w:t>
      </w:r>
      <w:r w:rsidRPr="00F062E4">
        <w:rPr>
          <w:rFonts w:ascii="Century Gothic" w:hAnsi="Century Gothic"/>
          <w:lang w:val="en-US"/>
        </w:rPr>
        <w:t xml:space="preserve">is a major problem </w:t>
      </w:r>
      <w:r w:rsidR="00913025" w:rsidRPr="00F062E4">
        <w:rPr>
          <w:rFonts w:ascii="Century Gothic" w:hAnsi="Century Gothic"/>
          <w:lang w:val="en-US"/>
        </w:rPr>
        <w:t xml:space="preserve">and a hindrance to </w:t>
      </w:r>
      <w:r w:rsidR="00E5135A" w:rsidRPr="00F062E4">
        <w:rPr>
          <w:rFonts w:ascii="Century Gothic" w:hAnsi="Century Gothic"/>
          <w:lang w:val="en-US"/>
        </w:rPr>
        <w:t>tobacco control</w:t>
      </w:r>
      <w:r w:rsidR="00913025" w:rsidRPr="00F062E4">
        <w:rPr>
          <w:rFonts w:ascii="Century Gothic" w:hAnsi="Century Gothic"/>
          <w:lang w:val="en-US"/>
        </w:rPr>
        <w:t xml:space="preserve"> efforts </w:t>
      </w:r>
      <w:r w:rsidR="00E5135A" w:rsidRPr="00F062E4">
        <w:rPr>
          <w:rFonts w:ascii="Century Gothic" w:hAnsi="Century Gothic"/>
          <w:lang w:val="en-US"/>
        </w:rPr>
        <w:t>in the DRC.</w:t>
      </w:r>
      <w:r w:rsidR="005B1880" w:rsidRPr="00F062E4">
        <w:rPr>
          <w:rFonts w:ascii="Century Gothic" w:hAnsi="Century Gothic"/>
          <w:lang w:val="en-US"/>
        </w:rPr>
        <w:t xml:space="preserve"> </w:t>
      </w:r>
      <w:r w:rsidR="00E5135A" w:rsidRPr="00F062E4">
        <w:rPr>
          <w:rFonts w:ascii="Century Gothic" w:hAnsi="Century Gothic"/>
          <w:lang w:val="en-US"/>
        </w:rPr>
        <w:t xml:space="preserve">It is necessary and </w:t>
      </w:r>
      <w:proofErr w:type="gramStart"/>
      <w:r w:rsidR="00E5135A" w:rsidRPr="00F062E4">
        <w:rPr>
          <w:rFonts w:ascii="Century Gothic" w:hAnsi="Century Gothic"/>
          <w:lang w:val="en-US"/>
        </w:rPr>
        <w:t>urgent</w:t>
      </w:r>
      <w:proofErr w:type="gramEnd"/>
      <w:r w:rsidR="00E5135A" w:rsidRPr="00F062E4">
        <w:rPr>
          <w:rFonts w:ascii="Century Gothic" w:hAnsi="Century Gothic"/>
          <w:lang w:val="en-US"/>
        </w:rPr>
        <w:t xml:space="preserve"> </w:t>
      </w:r>
      <w:r w:rsidR="005B1880" w:rsidRPr="00F062E4">
        <w:rPr>
          <w:rFonts w:ascii="Century Gothic" w:hAnsi="Century Gothic"/>
          <w:lang w:val="en-US"/>
        </w:rPr>
        <w:t xml:space="preserve">to vote on the bill authorizing the ratification of the WHO protocol to </w:t>
      </w:r>
      <w:r w:rsidR="00A82CC6" w:rsidRPr="00F062E4">
        <w:rPr>
          <w:rFonts w:ascii="Century Gothic" w:hAnsi="Century Gothic"/>
          <w:lang w:val="en-US"/>
        </w:rPr>
        <w:t xml:space="preserve">eliminate nearly 80% </w:t>
      </w:r>
      <w:r w:rsidR="005B1880" w:rsidRPr="00F062E4">
        <w:rPr>
          <w:rFonts w:ascii="Century Gothic" w:hAnsi="Century Gothic"/>
          <w:lang w:val="en-US"/>
        </w:rPr>
        <w:t>of the illicit tobacco trade in the DRC</w:t>
      </w:r>
      <w:r w:rsidR="00E5135A" w:rsidRPr="00F062E4">
        <w:rPr>
          <w:rFonts w:ascii="Century Gothic" w:hAnsi="Century Gothic"/>
          <w:lang w:val="en-US"/>
        </w:rPr>
        <w:t>.</w:t>
      </w:r>
    </w:p>
    <w:p w14:paraId="36F1F88E" w14:textId="2B233F48" w:rsidR="005B1880" w:rsidRPr="00F062E4" w:rsidRDefault="005B1880" w:rsidP="00F062E4">
      <w:pPr>
        <w:pStyle w:val="ListParagraph"/>
        <w:numPr>
          <w:ilvl w:val="0"/>
          <w:numId w:val="1"/>
        </w:numPr>
        <w:jc w:val="both"/>
        <w:rPr>
          <w:rFonts w:ascii="Century Gothic" w:hAnsi="Century Gothic"/>
          <w:lang w:val="en-US"/>
        </w:rPr>
      </w:pPr>
      <w:r w:rsidRPr="00F062E4">
        <w:rPr>
          <w:rFonts w:ascii="Century Gothic" w:hAnsi="Century Gothic"/>
          <w:lang w:val="en-US"/>
        </w:rPr>
        <w:lastRenderedPageBreak/>
        <w:t xml:space="preserve">To </w:t>
      </w:r>
      <w:proofErr w:type="gramStart"/>
      <w:r w:rsidRPr="00F062E4">
        <w:rPr>
          <w:rFonts w:ascii="Century Gothic" w:hAnsi="Century Gothic"/>
          <w:lang w:val="en-US"/>
        </w:rPr>
        <w:t>switch</w:t>
      </w:r>
      <w:r w:rsidR="003F15D5">
        <w:rPr>
          <w:rFonts w:ascii="Century Gothic" w:hAnsi="Century Gothic"/>
          <w:lang w:val="en-US"/>
        </w:rPr>
        <w:t>,</w:t>
      </w:r>
      <w:proofErr w:type="gramEnd"/>
      <w:r w:rsidRPr="00F062E4">
        <w:rPr>
          <w:rFonts w:ascii="Century Gothic" w:hAnsi="Century Gothic"/>
          <w:lang w:val="en-US"/>
        </w:rPr>
        <w:t xml:space="preserve"> from an ad valorem system to a mixed system (ad valorem &amp; specific) on cigarettes. This is </w:t>
      </w:r>
      <w:r w:rsidR="00980327">
        <w:rPr>
          <w:rFonts w:ascii="Century Gothic" w:hAnsi="Century Gothic"/>
          <w:lang w:val="en-US"/>
        </w:rPr>
        <w:t>to simplify the tax structure, make it effective in mobilizing revenue, and prevent manipulation</w:t>
      </w:r>
      <w:r w:rsidRPr="00F062E4">
        <w:rPr>
          <w:rFonts w:ascii="Century Gothic" w:hAnsi="Century Gothic"/>
          <w:lang w:val="en-US"/>
        </w:rPr>
        <w:t xml:space="preserve"> </w:t>
      </w:r>
      <w:r w:rsidR="00C15CF9" w:rsidRPr="00F062E4">
        <w:rPr>
          <w:rFonts w:ascii="Century Gothic" w:hAnsi="Century Gothic"/>
          <w:lang w:val="en-US"/>
        </w:rPr>
        <w:t xml:space="preserve">by the tobacco industry. </w:t>
      </w:r>
    </w:p>
    <w:p w14:paraId="133CF3C6" w14:textId="77777777" w:rsidR="00AC2490" w:rsidRPr="00F062E4" w:rsidRDefault="00AC2490" w:rsidP="00AC2490">
      <w:pPr>
        <w:rPr>
          <w:rFonts w:ascii="Century Gothic" w:hAnsi="Century Gothic"/>
          <w:b/>
          <w:lang w:val="en-US"/>
        </w:rPr>
      </w:pPr>
      <w:r w:rsidRPr="00F062E4">
        <w:rPr>
          <w:rFonts w:ascii="Century Gothic" w:hAnsi="Century Gothic"/>
          <w:b/>
          <w:lang w:val="en-US"/>
        </w:rPr>
        <w:t>ILDI Team</w:t>
      </w:r>
    </w:p>
    <w:p w14:paraId="2460ADFA" w14:textId="77777777" w:rsidR="001A5875" w:rsidRPr="00F062E4" w:rsidRDefault="00AC2490" w:rsidP="00AC2490">
      <w:pPr>
        <w:rPr>
          <w:rFonts w:ascii="Century Gothic" w:hAnsi="Century Gothic"/>
          <w:b/>
          <w:lang w:val="en-US"/>
        </w:rPr>
      </w:pPr>
      <w:r w:rsidRPr="00F062E4">
        <w:rPr>
          <w:rFonts w:ascii="Century Gothic" w:hAnsi="Century Gothic"/>
          <w:b/>
          <w:lang w:val="en-US"/>
        </w:rPr>
        <w:t>Godefroid MBOYO</w:t>
      </w:r>
    </w:p>
    <w:p w14:paraId="2BFF0865" w14:textId="77777777" w:rsidR="00AC2490" w:rsidRPr="00F062E4" w:rsidRDefault="00AC2490" w:rsidP="00AC2490">
      <w:pPr>
        <w:rPr>
          <w:rFonts w:ascii="Century Gothic" w:hAnsi="Century Gothic"/>
          <w:b/>
          <w:lang w:val="en-US"/>
        </w:rPr>
      </w:pPr>
      <w:r w:rsidRPr="00F062E4">
        <w:rPr>
          <w:rFonts w:ascii="Century Gothic" w:hAnsi="Century Gothic"/>
          <w:b/>
          <w:lang w:val="en-US"/>
        </w:rPr>
        <w:t>Project Manager.</w:t>
      </w:r>
    </w:p>
    <w:sectPr w:rsidR="00AC2490" w:rsidRPr="00F062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762F7"/>
    <w:multiLevelType w:val="hybridMultilevel"/>
    <w:tmpl w:val="5ECC365E"/>
    <w:lvl w:ilvl="0" w:tplc="CE0C6176">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40540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117"/>
    <w:rsid w:val="000369CB"/>
    <w:rsid w:val="000534AB"/>
    <w:rsid w:val="00070DB4"/>
    <w:rsid w:val="000B727A"/>
    <w:rsid w:val="000D1713"/>
    <w:rsid w:val="000E615C"/>
    <w:rsid w:val="00115F1F"/>
    <w:rsid w:val="00176920"/>
    <w:rsid w:val="00182A0C"/>
    <w:rsid w:val="001A141C"/>
    <w:rsid w:val="001A4D8C"/>
    <w:rsid w:val="001A5875"/>
    <w:rsid w:val="001E4ECC"/>
    <w:rsid w:val="002131C1"/>
    <w:rsid w:val="002808E0"/>
    <w:rsid w:val="002D5E93"/>
    <w:rsid w:val="002F3BE5"/>
    <w:rsid w:val="003A2117"/>
    <w:rsid w:val="003F15D5"/>
    <w:rsid w:val="005443B6"/>
    <w:rsid w:val="00562ABF"/>
    <w:rsid w:val="005B1880"/>
    <w:rsid w:val="006060E2"/>
    <w:rsid w:val="00754253"/>
    <w:rsid w:val="00771F75"/>
    <w:rsid w:val="007B7E89"/>
    <w:rsid w:val="007D0869"/>
    <w:rsid w:val="007E26EF"/>
    <w:rsid w:val="0080280A"/>
    <w:rsid w:val="00872852"/>
    <w:rsid w:val="008C2A00"/>
    <w:rsid w:val="00911FDC"/>
    <w:rsid w:val="00913025"/>
    <w:rsid w:val="00980327"/>
    <w:rsid w:val="009D29C8"/>
    <w:rsid w:val="009E6D41"/>
    <w:rsid w:val="009F7780"/>
    <w:rsid w:val="00A01591"/>
    <w:rsid w:val="00A66065"/>
    <w:rsid w:val="00A82CC6"/>
    <w:rsid w:val="00A90F10"/>
    <w:rsid w:val="00AC2490"/>
    <w:rsid w:val="00AC66E1"/>
    <w:rsid w:val="00B04E6F"/>
    <w:rsid w:val="00B402D5"/>
    <w:rsid w:val="00B70303"/>
    <w:rsid w:val="00B73461"/>
    <w:rsid w:val="00BA791B"/>
    <w:rsid w:val="00BD2B14"/>
    <w:rsid w:val="00C15CF9"/>
    <w:rsid w:val="00CA6E86"/>
    <w:rsid w:val="00D0760A"/>
    <w:rsid w:val="00D30ADC"/>
    <w:rsid w:val="00D4078C"/>
    <w:rsid w:val="00D46FD8"/>
    <w:rsid w:val="00DA5F73"/>
    <w:rsid w:val="00DB2FF2"/>
    <w:rsid w:val="00E5135A"/>
    <w:rsid w:val="00E868BD"/>
    <w:rsid w:val="00EB1605"/>
    <w:rsid w:val="00ED6A15"/>
    <w:rsid w:val="00F062E4"/>
    <w:rsid w:val="00F12810"/>
    <w:rsid w:val="00F15A2C"/>
    <w:rsid w:val="00F820EF"/>
    <w:rsid w:val="00FB11DD"/>
    <w:rsid w:val="00FD47EE"/>
    <w:rsid w:val="00FE14B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53991"/>
  <w15:chartTrackingRefBased/>
  <w15:docId w15:val="{B8A80DCE-9DB3-4C2E-A9CD-3161A3D33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880"/>
    <w:pPr>
      <w:ind w:left="720"/>
      <w:contextualSpacing/>
    </w:pPr>
  </w:style>
  <w:style w:type="character" w:styleId="Hyperlink">
    <w:name w:val="Hyperlink"/>
    <w:basedOn w:val="DefaultParagraphFont"/>
    <w:uiPriority w:val="99"/>
    <w:unhideWhenUsed/>
    <w:rsid w:val="0080280A"/>
    <w:rPr>
      <w:color w:val="0563C1" w:themeColor="hyperlink"/>
      <w:u w:val="single"/>
    </w:rPr>
  </w:style>
  <w:style w:type="character" w:styleId="UnresolvedMention">
    <w:name w:val="Unresolved Mention"/>
    <w:basedOn w:val="DefaultParagraphFont"/>
    <w:uiPriority w:val="99"/>
    <w:semiHidden/>
    <w:unhideWhenUsed/>
    <w:rsid w:val="0080280A"/>
    <w:rPr>
      <w:color w:val="605E5C"/>
      <w:shd w:val="clear" w:color="auto" w:fill="E1DFDD"/>
    </w:rPr>
  </w:style>
  <w:style w:type="paragraph" w:styleId="Revision">
    <w:name w:val="Revision"/>
    <w:hidden/>
    <w:uiPriority w:val="99"/>
    <w:semiHidden/>
    <w:rsid w:val="00FB11DD"/>
    <w:pPr>
      <w:spacing w:after="0" w:line="240" w:lineRule="auto"/>
    </w:pPr>
  </w:style>
  <w:style w:type="character" w:styleId="FollowedHyperlink">
    <w:name w:val="FollowedHyperlink"/>
    <w:basedOn w:val="DefaultParagraphFont"/>
    <w:uiPriority w:val="99"/>
    <w:semiHidden/>
    <w:unhideWhenUsed/>
    <w:rsid w:val="00F820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dget.gouv.cd/wp-content/uploads/budget2025/budget2025_rect/lf_2025_depenses.pdf?_gl=1*dpu369*_ga*MTI4NTc1MzQ0Ni4xNzU4MzcyMjk0*_ga_KVL7TNBZWP*czE3NjQ1Nzk4MzckbzMkZzAkdDE3NjQ1Nzk4MzckajYwJGwwJGgw"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ldi-rdc.or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ldi-rdc.org/wp-content/uploads/2025/11/Etude_du_commerce_illicite_du-tabac_Version-finale-ILDI-2.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38FEA-01B2-481A-B65E-079E2B9A8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426</Words>
  <Characters>2433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docId:104F933EB5AE1DD92324770CBB31395A</cp:keywords>
  <dc:description/>
  <cp:lastModifiedBy>John Thomi</cp:lastModifiedBy>
  <cp:revision>15</cp:revision>
  <dcterms:created xsi:type="dcterms:W3CDTF">2025-12-15T09:19:00Z</dcterms:created>
  <dcterms:modified xsi:type="dcterms:W3CDTF">2025-12-15T09:33:00Z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586020e7-4814-47b6-a5d6-5a12b7ac8d4c</vt:lpwstr>
  </property>
</Properties>
</file>